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972E3" w14:textId="77777777" w:rsidR="00B21B06" w:rsidRDefault="00B21B06" w:rsidP="00167594">
      <w:pPr>
        <w:jc w:val="center"/>
        <w:rPr>
          <w:b/>
          <w:sz w:val="44"/>
          <w:szCs w:val="44"/>
        </w:rPr>
      </w:pPr>
      <w:r>
        <w:rPr>
          <w:b/>
          <w:sz w:val="44"/>
          <w:szCs w:val="44"/>
        </w:rPr>
        <w:t xml:space="preserve">Garantie </w:t>
      </w:r>
      <w:r w:rsidR="00A532E5">
        <w:rPr>
          <w:b/>
          <w:sz w:val="44"/>
          <w:szCs w:val="44"/>
        </w:rPr>
        <w:t>arbres et arbustes</w:t>
      </w:r>
    </w:p>
    <w:p w14:paraId="5F093DE3" w14:textId="77777777" w:rsidR="00D86E06" w:rsidRDefault="002146D8" w:rsidP="00167594">
      <w:pPr>
        <w:jc w:val="center"/>
        <w:rPr>
          <w:b/>
          <w:sz w:val="44"/>
          <w:szCs w:val="44"/>
        </w:rPr>
      </w:pPr>
      <w:r w:rsidRPr="002146D8">
        <w:rPr>
          <w:b/>
          <w:sz w:val="44"/>
          <w:szCs w:val="44"/>
        </w:rPr>
        <w:t>Les Jardins Marie-Victorin</w:t>
      </w:r>
    </w:p>
    <w:p w14:paraId="00981BFD" w14:textId="77777777" w:rsidR="00167594" w:rsidRPr="00167594" w:rsidRDefault="00167594" w:rsidP="00B3292B">
      <w:pPr>
        <w:jc w:val="both"/>
        <w:rPr>
          <w:sz w:val="28"/>
          <w:szCs w:val="28"/>
        </w:rPr>
      </w:pPr>
    </w:p>
    <w:p w14:paraId="1914CBFA" w14:textId="6B5DE9E4" w:rsidR="00206C6C" w:rsidRPr="00206C6C" w:rsidRDefault="00A5560C" w:rsidP="00785C3F">
      <w:pPr>
        <w:ind w:firstLine="420"/>
        <w:jc w:val="both"/>
        <w:rPr>
          <w:b/>
          <w:bCs/>
          <w:sz w:val="26"/>
          <w:szCs w:val="26"/>
        </w:rPr>
      </w:pPr>
      <w:r w:rsidRPr="00385A3D">
        <w:rPr>
          <w:sz w:val="26"/>
          <w:szCs w:val="26"/>
        </w:rPr>
        <w:t>À l’achat d</w:t>
      </w:r>
      <w:r w:rsidR="00A532E5" w:rsidRPr="00385A3D">
        <w:rPr>
          <w:sz w:val="26"/>
          <w:szCs w:val="26"/>
        </w:rPr>
        <w:t>u</w:t>
      </w:r>
      <w:r w:rsidRPr="00385A3D">
        <w:rPr>
          <w:sz w:val="26"/>
          <w:szCs w:val="26"/>
        </w:rPr>
        <w:t xml:space="preserve"> terreau de transplantation</w:t>
      </w:r>
      <w:r w:rsidR="00A532E5" w:rsidRPr="00385A3D">
        <w:rPr>
          <w:sz w:val="26"/>
          <w:szCs w:val="26"/>
        </w:rPr>
        <w:t xml:space="preserve"> arbres et arbustes en format 30 L </w:t>
      </w:r>
      <w:r w:rsidRPr="00385A3D">
        <w:rPr>
          <w:sz w:val="26"/>
          <w:szCs w:val="26"/>
        </w:rPr>
        <w:t>et de mycorhizes, l</w:t>
      </w:r>
      <w:r w:rsidR="002146D8" w:rsidRPr="00385A3D">
        <w:rPr>
          <w:sz w:val="26"/>
          <w:szCs w:val="26"/>
        </w:rPr>
        <w:t xml:space="preserve">es arbres, </w:t>
      </w:r>
      <w:r w:rsidR="00DB4D30" w:rsidRPr="00385A3D">
        <w:rPr>
          <w:sz w:val="26"/>
          <w:szCs w:val="26"/>
        </w:rPr>
        <w:t>a</w:t>
      </w:r>
      <w:r w:rsidR="002146D8" w:rsidRPr="00385A3D">
        <w:rPr>
          <w:sz w:val="26"/>
          <w:szCs w:val="26"/>
        </w:rPr>
        <w:t xml:space="preserve">rbustes et conifères </w:t>
      </w:r>
      <w:r w:rsidR="00DB4D30" w:rsidRPr="00385A3D">
        <w:rPr>
          <w:sz w:val="26"/>
          <w:szCs w:val="26"/>
        </w:rPr>
        <w:t>en</w:t>
      </w:r>
      <w:r w:rsidR="002146D8" w:rsidRPr="00385A3D">
        <w:rPr>
          <w:sz w:val="26"/>
          <w:szCs w:val="26"/>
        </w:rPr>
        <w:t xml:space="preserve"> </w:t>
      </w:r>
      <w:r w:rsidR="002146D8" w:rsidRPr="00385A3D">
        <w:rPr>
          <w:b/>
          <w:bCs/>
          <w:sz w:val="26"/>
          <w:szCs w:val="26"/>
          <w:u w:val="single"/>
        </w:rPr>
        <w:t>zone 4</w:t>
      </w:r>
      <w:r w:rsidR="002146D8" w:rsidRPr="00385A3D">
        <w:rPr>
          <w:sz w:val="26"/>
          <w:szCs w:val="26"/>
        </w:rPr>
        <w:t xml:space="preserve"> et moins</w:t>
      </w:r>
      <w:r w:rsidR="00785C3F">
        <w:rPr>
          <w:sz w:val="26"/>
          <w:szCs w:val="26"/>
        </w:rPr>
        <w:t xml:space="preserve"> dont l’enracinement en pot est finalisé*</w:t>
      </w:r>
      <w:r w:rsidR="002146D8" w:rsidRPr="00385A3D">
        <w:rPr>
          <w:sz w:val="26"/>
          <w:szCs w:val="26"/>
        </w:rPr>
        <w:t xml:space="preserve"> sont garantis </w:t>
      </w:r>
      <w:r w:rsidR="005E26F6" w:rsidRPr="00385A3D">
        <w:rPr>
          <w:b/>
          <w:bCs/>
          <w:sz w:val="26"/>
          <w:szCs w:val="26"/>
          <w:u w:val="single"/>
        </w:rPr>
        <w:t>trois</w:t>
      </w:r>
      <w:r w:rsidR="00385A3D" w:rsidRPr="00385A3D">
        <w:rPr>
          <w:b/>
          <w:bCs/>
          <w:sz w:val="26"/>
          <w:szCs w:val="26"/>
          <w:u w:val="single"/>
        </w:rPr>
        <w:t xml:space="preserve"> (3)</w:t>
      </w:r>
      <w:r w:rsidR="005E26F6" w:rsidRPr="00385A3D">
        <w:rPr>
          <w:b/>
          <w:bCs/>
          <w:sz w:val="26"/>
          <w:szCs w:val="26"/>
          <w:u w:val="single"/>
        </w:rPr>
        <w:t xml:space="preserve"> mois après la date d’achat</w:t>
      </w:r>
      <w:r w:rsidR="00B3292B" w:rsidRPr="00385A3D">
        <w:rPr>
          <w:sz w:val="26"/>
          <w:szCs w:val="26"/>
        </w:rPr>
        <w:t>.</w:t>
      </w:r>
      <w:r w:rsidR="00785C3F">
        <w:rPr>
          <w:sz w:val="26"/>
          <w:szCs w:val="26"/>
        </w:rPr>
        <w:t xml:space="preserve">  Les conditions et volumes requis sont les suivants :</w:t>
      </w:r>
      <w:r w:rsidR="00385A3D" w:rsidRPr="00206C6C">
        <w:rPr>
          <w:sz w:val="26"/>
          <w:szCs w:val="26"/>
        </w:rPr>
        <w:t xml:space="preserve"> </w:t>
      </w:r>
    </w:p>
    <w:p w14:paraId="6ED23498" w14:textId="1366A998" w:rsidR="00206C6C" w:rsidRPr="00206C6C" w:rsidRDefault="00385A3D" w:rsidP="00206C6C">
      <w:pPr>
        <w:pStyle w:val="Paragraphedeliste"/>
        <w:spacing w:after="0"/>
        <w:jc w:val="both"/>
        <w:rPr>
          <w:b/>
          <w:bCs/>
          <w:sz w:val="26"/>
          <w:szCs w:val="26"/>
        </w:rPr>
      </w:pPr>
      <w:r w:rsidRPr="00206C6C">
        <w:rPr>
          <w:b/>
          <w:bCs/>
          <w:sz w:val="26"/>
          <w:szCs w:val="26"/>
        </w:rPr>
        <w:t xml:space="preserve">Pour un arbuste : </w:t>
      </w:r>
      <w:r w:rsidRPr="00206C6C">
        <w:rPr>
          <w:b/>
          <w:bCs/>
          <w:sz w:val="26"/>
          <w:szCs w:val="26"/>
          <w:u w:val="single"/>
        </w:rPr>
        <w:t>30 litres</w:t>
      </w:r>
      <w:r w:rsidRPr="00206C6C">
        <w:rPr>
          <w:b/>
          <w:bCs/>
          <w:sz w:val="26"/>
          <w:szCs w:val="26"/>
        </w:rPr>
        <w:t xml:space="preserve"> (1 poche) par arbuste et </w:t>
      </w:r>
      <w:r w:rsidRPr="00206C6C">
        <w:rPr>
          <w:b/>
          <w:bCs/>
          <w:sz w:val="26"/>
          <w:szCs w:val="26"/>
          <w:u w:val="single"/>
        </w:rPr>
        <w:t>250 ml de m</w:t>
      </w:r>
      <w:r w:rsidR="00785C3F">
        <w:rPr>
          <w:b/>
          <w:bCs/>
          <w:sz w:val="26"/>
          <w:szCs w:val="26"/>
          <w:u w:val="single"/>
        </w:rPr>
        <w:t>y</w:t>
      </w:r>
      <w:r w:rsidRPr="00206C6C">
        <w:rPr>
          <w:b/>
          <w:bCs/>
          <w:sz w:val="26"/>
          <w:szCs w:val="26"/>
          <w:u w:val="single"/>
        </w:rPr>
        <w:t>corhizes</w:t>
      </w:r>
      <w:r w:rsidRPr="00206C6C">
        <w:rPr>
          <w:b/>
          <w:bCs/>
          <w:sz w:val="26"/>
          <w:szCs w:val="26"/>
        </w:rPr>
        <w:t>.</w:t>
      </w:r>
    </w:p>
    <w:p w14:paraId="67B308F0" w14:textId="705803EC" w:rsidR="00A5560C" w:rsidRPr="00385A3D" w:rsidRDefault="00385A3D" w:rsidP="00385A3D">
      <w:pPr>
        <w:ind w:left="720"/>
        <w:jc w:val="both"/>
        <w:rPr>
          <w:sz w:val="26"/>
          <w:szCs w:val="26"/>
        </w:rPr>
      </w:pPr>
      <w:r w:rsidRPr="00385A3D">
        <w:rPr>
          <w:b/>
          <w:bCs/>
          <w:sz w:val="26"/>
          <w:szCs w:val="26"/>
        </w:rPr>
        <w:t xml:space="preserve">Pour un arbre : </w:t>
      </w:r>
      <w:r w:rsidRPr="00385A3D">
        <w:rPr>
          <w:b/>
          <w:bCs/>
          <w:sz w:val="26"/>
          <w:szCs w:val="26"/>
          <w:u w:val="single"/>
        </w:rPr>
        <w:t>60 litres</w:t>
      </w:r>
      <w:r w:rsidRPr="00385A3D">
        <w:rPr>
          <w:b/>
          <w:bCs/>
          <w:sz w:val="26"/>
          <w:szCs w:val="26"/>
        </w:rPr>
        <w:t xml:space="preserve"> (2 poches) et </w:t>
      </w:r>
      <w:r w:rsidRPr="00385A3D">
        <w:rPr>
          <w:b/>
          <w:bCs/>
          <w:sz w:val="26"/>
          <w:szCs w:val="26"/>
          <w:u w:val="single"/>
        </w:rPr>
        <w:t>750 ml de m</w:t>
      </w:r>
      <w:r w:rsidR="00785C3F">
        <w:rPr>
          <w:b/>
          <w:bCs/>
          <w:sz w:val="26"/>
          <w:szCs w:val="26"/>
          <w:u w:val="single"/>
        </w:rPr>
        <w:t>y</w:t>
      </w:r>
      <w:r w:rsidRPr="00385A3D">
        <w:rPr>
          <w:b/>
          <w:bCs/>
          <w:sz w:val="26"/>
          <w:szCs w:val="26"/>
          <w:u w:val="single"/>
        </w:rPr>
        <w:t>corhizes</w:t>
      </w:r>
      <w:r w:rsidRPr="00385A3D">
        <w:rPr>
          <w:b/>
          <w:bCs/>
          <w:sz w:val="26"/>
          <w:szCs w:val="26"/>
        </w:rPr>
        <w:t>.</w:t>
      </w:r>
    </w:p>
    <w:p w14:paraId="5A6AD38D" w14:textId="5DFD4BA1" w:rsidR="00A5560C" w:rsidRPr="00206C6C" w:rsidRDefault="00DB4D30" w:rsidP="00206C6C">
      <w:pPr>
        <w:pStyle w:val="Paragraphedeliste"/>
        <w:numPr>
          <w:ilvl w:val="0"/>
          <w:numId w:val="4"/>
        </w:numPr>
        <w:rPr>
          <w:sz w:val="26"/>
          <w:szCs w:val="26"/>
        </w:rPr>
      </w:pPr>
      <w:r w:rsidRPr="00206C6C">
        <w:rPr>
          <w:sz w:val="26"/>
          <w:szCs w:val="26"/>
        </w:rPr>
        <w:t>U</w:t>
      </w:r>
      <w:r w:rsidR="00A5560C" w:rsidRPr="00206C6C">
        <w:rPr>
          <w:sz w:val="26"/>
          <w:szCs w:val="26"/>
        </w:rPr>
        <w:t>n arrosage adéquat</w:t>
      </w:r>
      <w:r w:rsidRPr="00206C6C">
        <w:rPr>
          <w:sz w:val="26"/>
          <w:szCs w:val="26"/>
        </w:rPr>
        <w:t xml:space="preserve"> pour une bonne reprise</w:t>
      </w:r>
      <w:r w:rsidR="00A5560C" w:rsidRPr="00206C6C">
        <w:rPr>
          <w:sz w:val="26"/>
          <w:szCs w:val="26"/>
        </w:rPr>
        <w:t>;</w:t>
      </w:r>
    </w:p>
    <w:p w14:paraId="4F42A56F" w14:textId="77777777" w:rsidR="00A5560C" w:rsidRPr="00385A3D" w:rsidRDefault="00A5560C" w:rsidP="00206C6C">
      <w:pPr>
        <w:pStyle w:val="Paragraphedeliste"/>
        <w:numPr>
          <w:ilvl w:val="0"/>
          <w:numId w:val="4"/>
        </w:numPr>
        <w:rPr>
          <w:sz w:val="26"/>
          <w:szCs w:val="26"/>
        </w:rPr>
      </w:pPr>
      <w:r w:rsidRPr="00385A3D">
        <w:rPr>
          <w:sz w:val="26"/>
          <w:szCs w:val="26"/>
        </w:rPr>
        <w:t xml:space="preserve">Planter </w:t>
      </w:r>
      <w:r w:rsidR="00DB4D30" w:rsidRPr="00385A3D">
        <w:rPr>
          <w:sz w:val="26"/>
          <w:szCs w:val="26"/>
        </w:rPr>
        <w:t>dans un sol bien drainé</w:t>
      </w:r>
      <w:r w:rsidRPr="00385A3D">
        <w:rPr>
          <w:sz w:val="26"/>
          <w:szCs w:val="26"/>
        </w:rPr>
        <w:t xml:space="preserve"> et à la bonne profondeur;</w:t>
      </w:r>
    </w:p>
    <w:p w14:paraId="59107B21" w14:textId="7FAB6770" w:rsidR="00785C3F" w:rsidRPr="00785C3F" w:rsidRDefault="00A5560C" w:rsidP="00785C3F">
      <w:pPr>
        <w:pStyle w:val="Paragraphedeliste"/>
        <w:numPr>
          <w:ilvl w:val="0"/>
          <w:numId w:val="4"/>
        </w:numPr>
        <w:rPr>
          <w:sz w:val="26"/>
          <w:szCs w:val="26"/>
        </w:rPr>
      </w:pPr>
      <w:r w:rsidRPr="00385A3D">
        <w:rPr>
          <w:sz w:val="26"/>
          <w:szCs w:val="26"/>
        </w:rPr>
        <w:t>Respecter la zone de ru</w:t>
      </w:r>
      <w:r w:rsidR="00095A4A" w:rsidRPr="00385A3D">
        <w:rPr>
          <w:sz w:val="26"/>
          <w:szCs w:val="26"/>
        </w:rPr>
        <w:t>s</w:t>
      </w:r>
      <w:r w:rsidR="00DB4D30" w:rsidRPr="00385A3D">
        <w:rPr>
          <w:sz w:val="26"/>
          <w:szCs w:val="26"/>
        </w:rPr>
        <w:t>ticité;</w:t>
      </w:r>
    </w:p>
    <w:p w14:paraId="5F1C3884" w14:textId="301E17E5" w:rsidR="00A5560C" w:rsidRPr="00385A3D" w:rsidRDefault="00A5560C" w:rsidP="00385A3D">
      <w:pPr>
        <w:ind w:firstLine="420"/>
        <w:jc w:val="both"/>
        <w:rPr>
          <w:b/>
          <w:sz w:val="26"/>
          <w:szCs w:val="26"/>
        </w:rPr>
      </w:pPr>
      <w:r w:rsidRPr="00385A3D">
        <w:rPr>
          <w:sz w:val="26"/>
          <w:szCs w:val="26"/>
        </w:rPr>
        <w:t>Des conseils sont disponibles en tout temps</w:t>
      </w:r>
      <w:r w:rsidR="00994E7D" w:rsidRPr="00385A3D">
        <w:rPr>
          <w:sz w:val="26"/>
          <w:szCs w:val="26"/>
        </w:rPr>
        <w:t>,</w:t>
      </w:r>
      <w:r w:rsidRPr="00385A3D">
        <w:rPr>
          <w:sz w:val="26"/>
          <w:szCs w:val="26"/>
        </w:rPr>
        <w:t xml:space="preserve"> à la pépinière</w:t>
      </w:r>
      <w:r w:rsidR="00994E7D" w:rsidRPr="00385A3D">
        <w:rPr>
          <w:sz w:val="26"/>
          <w:szCs w:val="26"/>
        </w:rPr>
        <w:t>,</w:t>
      </w:r>
      <w:r w:rsidRPr="00385A3D">
        <w:rPr>
          <w:sz w:val="26"/>
          <w:szCs w:val="26"/>
        </w:rPr>
        <w:t xml:space="preserve"> afin d’offrir les meilleur</w:t>
      </w:r>
      <w:r w:rsidR="00994E7D" w:rsidRPr="00385A3D">
        <w:rPr>
          <w:sz w:val="26"/>
          <w:szCs w:val="26"/>
        </w:rPr>
        <w:t>e</w:t>
      </w:r>
      <w:r w:rsidRPr="00385A3D">
        <w:rPr>
          <w:sz w:val="26"/>
          <w:szCs w:val="26"/>
        </w:rPr>
        <w:t xml:space="preserve">s conditions de transplantation possibles. </w:t>
      </w:r>
      <w:r w:rsidR="00B3292B" w:rsidRPr="00385A3D">
        <w:rPr>
          <w:sz w:val="26"/>
          <w:szCs w:val="26"/>
        </w:rPr>
        <w:t xml:space="preserve">Pour que la garantie soit respectée, </w:t>
      </w:r>
      <w:r w:rsidR="00B3292B" w:rsidRPr="00385A3D">
        <w:rPr>
          <w:b/>
          <w:sz w:val="26"/>
          <w:szCs w:val="26"/>
          <w:u w:val="single"/>
        </w:rPr>
        <w:t>vous devez absolument</w:t>
      </w:r>
      <w:r w:rsidR="00B627B1" w:rsidRPr="00385A3D">
        <w:rPr>
          <w:b/>
          <w:sz w:val="26"/>
          <w:szCs w:val="26"/>
          <w:u w:val="single"/>
        </w:rPr>
        <w:t xml:space="preserve"> </w:t>
      </w:r>
      <w:r w:rsidR="00B3292B" w:rsidRPr="00385A3D">
        <w:rPr>
          <w:b/>
          <w:sz w:val="26"/>
          <w:szCs w:val="26"/>
          <w:u w:val="single"/>
        </w:rPr>
        <w:t xml:space="preserve">rapporter </w:t>
      </w:r>
      <w:r w:rsidR="003A1D43" w:rsidRPr="00385A3D">
        <w:rPr>
          <w:b/>
          <w:sz w:val="26"/>
          <w:szCs w:val="26"/>
          <w:u w:val="single"/>
        </w:rPr>
        <w:t>l’a</w:t>
      </w:r>
      <w:r w:rsidR="00B3292B" w:rsidRPr="00385A3D">
        <w:rPr>
          <w:b/>
          <w:sz w:val="26"/>
          <w:szCs w:val="26"/>
          <w:u w:val="single"/>
        </w:rPr>
        <w:t xml:space="preserve">rbre </w:t>
      </w:r>
      <w:r w:rsidR="003A1D43" w:rsidRPr="00385A3D">
        <w:rPr>
          <w:b/>
          <w:sz w:val="26"/>
          <w:szCs w:val="26"/>
          <w:u w:val="single"/>
        </w:rPr>
        <w:t>en question</w:t>
      </w:r>
      <w:r w:rsidR="00B3292B" w:rsidRPr="00385A3D">
        <w:rPr>
          <w:b/>
          <w:sz w:val="26"/>
          <w:szCs w:val="26"/>
          <w:u w:val="single"/>
        </w:rPr>
        <w:t xml:space="preserve"> </w:t>
      </w:r>
      <w:r w:rsidR="003A1D43" w:rsidRPr="00385A3D">
        <w:rPr>
          <w:b/>
          <w:sz w:val="26"/>
          <w:szCs w:val="26"/>
          <w:u w:val="single"/>
        </w:rPr>
        <w:t xml:space="preserve">en entier, branches et système racinaire </w:t>
      </w:r>
      <w:r w:rsidR="00B3292B" w:rsidRPr="00385A3D">
        <w:rPr>
          <w:b/>
          <w:sz w:val="26"/>
          <w:szCs w:val="26"/>
          <w:u w:val="single"/>
        </w:rPr>
        <w:t>et votre coupon d’achat broché à cette garantie.</w:t>
      </w:r>
      <w:r w:rsidR="009841A9" w:rsidRPr="00385A3D">
        <w:rPr>
          <w:b/>
          <w:sz w:val="26"/>
          <w:szCs w:val="26"/>
        </w:rPr>
        <w:t xml:space="preserve"> </w:t>
      </w:r>
    </w:p>
    <w:p w14:paraId="58B0FF09" w14:textId="77777777" w:rsidR="00445894" w:rsidRPr="00385A3D" w:rsidRDefault="00445894" w:rsidP="00385A3D">
      <w:pPr>
        <w:ind w:firstLine="420"/>
        <w:jc w:val="both"/>
        <w:rPr>
          <w:sz w:val="26"/>
          <w:szCs w:val="26"/>
        </w:rPr>
      </w:pPr>
      <w:r w:rsidRPr="00385A3D">
        <w:rPr>
          <w:rFonts w:cs="Arial"/>
          <w:sz w:val="26"/>
          <w:szCs w:val="26"/>
          <w:shd w:val="clear" w:color="auto" w:fill="FFFFFF"/>
        </w:rPr>
        <w:t>L'indemnisation prévue par cette garantie est non monnayable et est limitée, au choix du marchand : (1) au remplacement de l'arbre ou arbuste par un arbre ou arbuste identique, une fois seulement ; ou (2) à un crédit applicable sur un achat équivalent, pour un montant égal au prix d'achat de l'arbre ou arbuste (à l'exclusion de tout autre coût), jusqu'à concurrence d'un montant maximal de deux cent dollars (200 $) par arbre ou arbuste.</w:t>
      </w:r>
    </w:p>
    <w:p w14:paraId="1934E95E" w14:textId="533F8C85" w:rsidR="00167594" w:rsidRDefault="007C0A4B" w:rsidP="00385A3D">
      <w:pPr>
        <w:ind w:firstLine="420"/>
        <w:jc w:val="both"/>
        <w:rPr>
          <w:sz w:val="26"/>
          <w:szCs w:val="26"/>
        </w:rPr>
      </w:pPr>
      <w:r w:rsidRPr="00385A3D">
        <w:rPr>
          <w:sz w:val="26"/>
          <w:szCs w:val="26"/>
        </w:rPr>
        <w:t>La garantie peut être annulée si l'emplacement ne respecte pas les critères de base pour une bonne reprise de la plante. Par exemple un mauvais drainage, un sol contaminé ou trop pauvre.</w:t>
      </w:r>
      <w:r w:rsidR="00785C3F">
        <w:rPr>
          <w:sz w:val="26"/>
          <w:szCs w:val="26"/>
        </w:rPr>
        <w:t xml:space="preserve"> </w:t>
      </w:r>
    </w:p>
    <w:p w14:paraId="47FE99BE" w14:textId="5FF7681B" w:rsidR="00785C3F" w:rsidRPr="00785C3F" w:rsidRDefault="00785C3F" w:rsidP="00785C3F">
      <w:pPr>
        <w:jc w:val="both"/>
        <w:rPr>
          <w:sz w:val="26"/>
          <w:szCs w:val="26"/>
        </w:rPr>
      </w:pPr>
      <w:r>
        <w:rPr>
          <w:sz w:val="26"/>
          <w:szCs w:val="26"/>
        </w:rPr>
        <w:t xml:space="preserve">*Si le client prend le risque d’acheter des arbres frais empotés du printemps, il n’y aucune garantie applicable.  </w:t>
      </w:r>
    </w:p>
    <w:p w14:paraId="47DE0384" w14:textId="2B39C861" w:rsidR="00785C3F" w:rsidRDefault="00785C3F" w:rsidP="00385A3D">
      <w:pPr>
        <w:ind w:firstLine="420"/>
        <w:jc w:val="both"/>
        <w:rPr>
          <w:sz w:val="26"/>
          <w:szCs w:val="26"/>
        </w:rPr>
      </w:pPr>
      <w:bookmarkStart w:id="0" w:name="_GoBack"/>
      <w:bookmarkEnd w:id="0"/>
    </w:p>
    <w:sectPr w:rsidR="00785C3F" w:rsidSect="00D86E06">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398AD" w14:textId="77777777" w:rsidR="003B4E32" w:rsidRDefault="003B4E32" w:rsidP="00167594">
      <w:pPr>
        <w:spacing w:after="0" w:line="240" w:lineRule="auto"/>
      </w:pPr>
      <w:r>
        <w:separator/>
      </w:r>
    </w:p>
  </w:endnote>
  <w:endnote w:type="continuationSeparator" w:id="0">
    <w:p w14:paraId="25EBBE14" w14:textId="77777777" w:rsidR="003B4E32" w:rsidRDefault="003B4E32" w:rsidP="00167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7A2C3" w14:textId="77777777" w:rsidR="003B4E32" w:rsidRDefault="003B4E32" w:rsidP="00167594">
      <w:pPr>
        <w:spacing w:after="0" w:line="240" w:lineRule="auto"/>
      </w:pPr>
      <w:r>
        <w:separator/>
      </w:r>
    </w:p>
  </w:footnote>
  <w:footnote w:type="continuationSeparator" w:id="0">
    <w:p w14:paraId="0F949564" w14:textId="77777777" w:rsidR="003B4E32" w:rsidRDefault="003B4E32" w:rsidP="001675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80AE6" w14:textId="77777777" w:rsidR="00167594" w:rsidRDefault="00167594">
    <w:pPr>
      <w:pStyle w:val="En-tte"/>
    </w:pPr>
    <w:r w:rsidRPr="00167594">
      <w:rPr>
        <w:noProof/>
        <w:lang w:eastAsia="fr-CA"/>
      </w:rPr>
      <w:drawing>
        <wp:anchor distT="0" distB="0" distL="114300" distR="114300" simplePos="0" relativeHeight="251659264" behindDoc="0" locked="0" layoutInCell="1" allowOverlap="1" wp14:anchorId="32315FB6" wp14:editId="2B319BB1">
          <wp:simplePos x="0" y="0"/>
          <wp:positionH relativeFrom="margin">
            <wp:posOffset>-523875</wp:posOffset>
          </wp:positionH>
          <wp:positionV relativeFrom="margin">
            <wp:posOffset>-361950</wp:posOffset>
          </wp:positionV>
          <wp:extent cx="1501140" cy="1562100"/>
          <wp:effectExtent l="19050" t="0" r="3810" b="0"/>
          <wp:wrapSquare wrapText="bothSides"/>
          <wp:docPr id="3" name="Image 1" descr="https://fbcdn-sphotos-g-a.akamaihd.net/hphotos-ak-xaf1/v/t1.0-9/10245523_771900729494640_2010739401_n.jpg?oh=da02da6fec30781de92a3e7c87d0826a&amp;oe=5561EF17&amp;__gda__=1431898524_2dfea74f513531511e89dbbf8ac9eb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bcdn-sphotos-g-a.akamaihd.net/hphotos-ak-xaf1/v/t1.0-9/10245523_771900729494640_2010739401_n.jpg?oh=da02da6fec30781de92a3e7c87d0826a&amp;oe=5561EF17&amp;__gda__=1431898524_2dfea74f513531511e89dbbf8ac9ebca"/>
                  <pic:cNvPicPr>
                    <a:picLocks noChangeAspect="1" noChangeArrowheads="1"/>
                  </pic:cNvPicPr>
                </pic:nvPicPr>
                <pic:blipFill>
                  <a:blip r:embed="rId1" cstate="print"/>
                  <a:srcRect/>
                  <a:stretch>
                    <a:fillRect/>
                  </a:stretch>
                </pic:blipFill>
                <pic:spPr bwMode="auto">
                  <a:xfrm>
                    <a:off x="0" y="0"/>
                    <a:ext cx="1501140" cy="1562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F7050"/>
    <w:multiLevelType w:val="hybridMultilevel"/>
    <w:tmpl w:val="AB463688"/>
    <w:lvl w:ilvl="0" w:tplc="7E5CFDB4">
      <w:numFmt w:val="bullet"/>
      <w:lvlText w:val=""/>
      <w:lvlJc w:val="left"/>
      <w:pPr>
        <w:ind w:left="780" w:hanging="360"/>
      </w:pPr>
      <w:rPr>
        <w:rFonts w:ascii="Symbol" w:eastAsiaTheme="minorHAnsi" w:hAnsi="Symbol" w:cstheme="minorBidi" w:hint="default"/>
      </w:rPr>
    </w:lvl>
    <w:lvl w:ilvl="1" w:tplc="0C0C0003" w:tentative="1">
      <w:start w:val="1"/>
      <w:numFmt w:val="bullet"/>
      <w:lvlText w:val="o"/>
      <w:lvlJc w:val="left"/>
      <w:pPr>
        <w:ind w:left="1500" w:hanging="360"/>
      </w:pPr>
      <w:rPr>
        <w:rFonts w:ascii="Courier New" w:hAnsi="Courier New" w:cs="Courier New" w:hint="default"/>
      </w:rPr>
    </w:lvl>
    <w:lvl w:ilvl="2" w:tplc="0C0C0005" w:tentative="1">
      <w:start w:val="1"/>
      <w:numFmt w:val="bullet"/>
      <w:lvlText w:val=""/>
      <w:lvlJc w:val="left"/>
      <w:pPr>
        <w:ind w:left="2220" w:hanging="360"/>
      </w:pPr>
      <w:rPr>
        <w:rFonts w:ascii="Wingdings" w:hAnsi="Wingdings" w:hint="default"/>
      </w:rPr>
    </w:lvl>
    <w:lvl w:ilvl="3" w:tplc="0C0C0001" w:tentative="1">
      <w:start w:val="1"/>
      <w:numFmt w:val="bullet"/>
      <w:lvlText w:val=""/>
      <w:lvlJc w:val="left"/>
      <w:pPr>
        <w:ind w:left="2940" w:hanging="360"/>
      </w:pPr>
      <w:rPr>
        <w:rFonts w:ascii="Symbol" w:hAnsi="Symbol" w:hint="default"/>
      </w:rPr>
    </w:lvl>
    <w:lvl w:ilvl="4" w:tplc="0C0C0003" w:tentative="1">
      <w:start w:val="1"/>
      <w:numFmt w:val="bullet"/>
      <w:lvlText w:val="o"/>
      <w:lvlJc w:val="left"/>
      <w:pPr>
        <w:ind w:left="3660" w:hanging="360"/>
      </w:pPr>
      <w:rPr>
        <w:rFonts w:ascii="Courier New" w:hAnsi="Courier New" w:cs="Courier New" w:hint="default"/>
      </w:rPr>
    </w:lvl>
    <w:lvl w:ilvl="5" w:tplc="0C0C0005" w:tentative="1">
      <w:start w:val="1"/>
      <w:numFmt w:val="bullet"/>
      <w:lvlText w:val=""/>
      <w:lvlJc w:val="left"/>
      <w:pPr>
        <w:ind w:left="4380" w:hanging="360"/>
      </w:pPr>
      <w:rPr>
        <w:rFonts w:ascii="Wingdings" w:hAnsi="Wingdings" w:hint="default"/>
      </w:rPr>
    </w:lvl>
    <w:lvl w:ilvl="6" w:tplc="0C0C0001" w:tentative="1">
      <w:start w:val="1"/>
      <w:numFmt w:val="bullet"/>
      <w:lvlText w:val=""/>
      <w:lvlJc w:val="left"/>
      <w:pPr>
        <w:ind w:left="5100" w:hanging="360"/>
      </w:pPr>
      <w:rPr>
        <w:rFonts w:ascii="Symbol" w:hAnsi="Symbol" w:hint="default"/>
      </w:rPr>
    </w:lvl>
    <w:lvl w:ilvl="7" w:tplc="0C0C0003" w:tentative="1">
      <w:start w:val="1"/>
      <w:numFmt w:val="bullet"/>
      <w:lvlText w:val="o"/>
      <w:lvlJc w:val="left"/>
      <w:pPr>
        <w:ind w:left="5820" w:hanging="360"/>
      </w:pPr>
      <w:rPr>
        <w:rFonts w:ascii="Courier New" w:hAnsi="Courier New" w:cs="Courier New" w:hint="default"/>
      </w:rPr>
    </w:lvl>
    <w:lvl w:ilvl="8" w:tplc="0C0C0005" w:tentative="1">
      <w:start w:val="1"/>
      <w:numFmt w:val="bullet"/>
      <w:lvlText w:val=""/>
      <w:lvlJc w:val="left"/>
      <w:pPr>
        <w:ind w:left="6540" w:hanging="360"/>
      </w:pPr>
      <w:rPr>
        <w:rFonts w:ascii="Wingdings" w:hAnsi="Wingdings" w:hint="default"/>
      </w:rPr>
    </w:lvl>
  </w:abstractNum>
  <w:abstractNum w:abstractNumId="1" w15:restartNumberingAfterBreak="0">
    <w:nsid w:val="24435D19"/>
    <w:multiLevelType w:val="hybridMultilevel"/>
    <w:tmpl w:val="2BA2306C"/>
    <w:lvl w:ilvl="0" w:tplc="F9EEB1C4">
      <w:start w:val="1"/>
      <w:numFmt w:val="decimal"/>
      <w:lvlText w:val="%1."/>
      <w:lvlJc w:val="left"/>
      <w:pPr>
        <w:ind w:left="360" w:hanging="360"/>
      </w:pPr>
      <w:rPr>
        <w:rFonts w:hint="default"/>
        <w:b w:val="0"/>
      </w:rPr>
    </w:lvl>
    <w:lvl w:ilvl="1" w:tplc="0C0C0019">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 w15:restartNumberingAfterBreak="0">
    <w:nsid w:val="3EE50A90"/>
    <w:multiLevelType w:val="hybridMultilevel"/>
    <w:tmpl w:val="DEDA012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97019E1"/>
    <w:multiLevelType w:val="hybridMultilevel"/>
    <w:tmpl w:val="0324E67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64782E34"/>
    <w:multiLevelType w:val="hybridMultilevel"/>
    <w:tmpl w:val="09707D1C"/>
    <w:lvl w:ilvl="0" w:tplc="0C0C000F">
      <w:start w:val="1"/>
      <w:numFmt w:val="decimal"/>
      <w:lvlText w:val="%1."/>
      <w:lvlJc w:val="left"/>
      <w:pPr>
        <w:ind w:left="720" w:hanging="360"/>
      </w:pPr>
      <w:rPr>
        <w:rFonts w:hint="default"/>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6D8"/>
    <w:rsid w:val="000441FC"/>
    <w:rsid w:val="00095A4A"/>
    <w:rsid w:val="00167594"/>
    <w:rsid w:val="00206C6C"/>
    <w:rsid w:val="00207AD3"/>
    <w:rsid w:val="002146D8"/>
    <w:rsid w:val="00262DFD"/>
    <w:rsid w:val="00286DA7"/>
    <w:rsid w:val="003228D4"/>
    <w:rsid w:val="00385A3D"/>
    <w:rsid w:val="003A1D43"/>
    <w:rsid w:val="003B4E32"/>
    <w:rsid w:val="003F50C3"/>
    <w:rsid w:val="00445894"/>
    <w:rsid w:val="004518BC"/>
    <w:rsid w:val="005E26F6"/>
    <w:rsid w:val="00632C8B"/>
    <w:rsid w:val="00785C3F"/>
    <w:rsid w:val="007C0A4B"/>
    <w:rsid w:val="008415B5"/>
    <w:rsid w:val="00846F70"/>
    <w:rsid w:val="008D3282"/>
    <w:rsid w:val="009841A9"/>
    <w:rsid w:val="00994E7D"/>
    <w:rsid w:val="009B3442"/>
    <w:rsid w:val="00A41D78"/>
    <w:rsid w:val="00A532E5"/>
    <w:rsid w:val="00A5560C"/>
    <w:rsid w:val="00AB1BA3"/>
    <w:rsid w:val="00B21B06"/>
    <w:rsid w:val="00B3292B"/>
    <w:rsid w:val="00B627B1"/>
    <w:rsid w:val="00C53751"/>
    <w:rsid w:val="00D15AEB"/>
    <w:rsid w:val="00D86E06"/>
    <w:rsid w:val="00DB4D30"/>
    <w:rsid w:val="00EE43D3"/>
    <w:rsid w:val="00FC773A"/>
    <w:rsid w:val="00FE1E47"/>
    <w:rsid w:val="00FE44F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940D7"/>
  <w15:docId w15:val="{5C6F4BBD-617E-4B9B-8F96-E68967D59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E0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46D8"/>
    <w:pPr>
      <w:ind w:left="720"/>
      <w:contextualSpacing/>
    </w:pPr>
  </w:style>
  <w:style w:type="paragraph" w:styleId="Textedebulles">
    <w:name w:val="Balloon Text"/>
    <w:basedOn w:val="Normal"/>
    <w:link w:val="TextedebullesCar"/>
    <w:uiPriority w:val="99"/>
    <w:semiHidden/>
    <w:unhideWhenUsed/>
    <w:rsid w:val="00AB1BA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B1BA3"/>
    <w:rPr>
      <w:rFonts w:ascii="Tahoma" w:hAnsi="Tahoma" w:cs="Tahoma"/>
      <w:sz w:val="16"/>
      <w:szCs w:val="16"/>
    </w:rPr>
  </w:style>
  <w:style w:type="paragraph" w:styleId="En-tte">
    <w:name w:val="header"/>
    <w:basedOn w:val="Normal"/>
    <w:link w:val="En-tteCar"/>
    <w:uiPriority w:val="99"/>
    <w:semiHidden/>
    <w:unhideWhenUsed/>
    <w:rsid w:val="00167594"/>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167594"/>
  </w:style>
  <w:style w:type="paragraph" w:styleId="Pieddepage">
    <w:name w:val="footer"/>
    <w:basedOn w:val="Normal"/>
    <w:link w:val="PieddepageCar"/>
    <w:uiPriority w:val="99"/>
    <w:semiHidden/>
    <w:unhideWhenUsed/>
    <w:rsid w:val="00167594"/>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rsid w:val="00167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257</Words>
  <Characters>1419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Hélène Gingras</cp:lastModifiedBy>
  <cp:revision>4</cp:revision>
  <cp:lastPrinted>2022-05-27T13:32:00Z</cp:lastPrinted>
  <dcterms:created xsi:type="dcterms:W3CDTF">2022-06-06T18:55:00Z</dcterms:created>
  <dcterms:modified xsi:type="dcterms:W3CDTF">2023-04-12T14:26:00Z</dcterms:modified>
</cp:coreProperties>
</file>